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032" w:rsidRDefault="007D2032" w:rsidP="007D2032">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w:t>
      </w:r>
      <w:r>
        <w:fldChar w:fldCharType="end"/>
      </w:r>
      <w:r w:rsidR="00F74AE6">
        <w:rPr>
          <w:b/>
          <w:noProof/>
          <w:sz w:val="24"/>
        </w:rPr>
        <w:t>8</w:t>
      </w:r>
      <w:r w:rsidR="004C2AEC">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sidR="00F74AE6">
        <w:rPr>
          <w:b/>
          <w:i/>
          <w:noProof/>
          <w:sz w:val="28"/>
        </w:rPr>
        <w:t>21</w:t>
      </w:r>
      <w:r w:rsidR="00230800">
        <w:rPr>
          <w:b/>
          <w:i/>
          <w:noProof/>
          <w:sz w:val="28"/>
        </w:rPr>
        <w:t>02631</w:t>
      </w:r>
    </w:p>
    <w:p w:rsidR="007D2032" w:rsidRDefault="00DE49CD" w:rsidP="007D2032">
      <w:pPr>
        <w:pStyle w:val="CRCoverPage"/>
        <w:outlineLvl w:val="0"/>
        <w:rPr>
          <w:b/>
          <w:noProof/>
          <w:sz w:val="24"/>
        </w:rPr>
      </w:pPr>
      <w:r>
        <w:rPr>
          <w:b/>
          <w:noProof/>
          <w:sz w:val="24"/>
        </w:rPr>
        <w:t>Electronic meeting,</w:t>
      </w:r>
      <w:r w:rsidR="00F74AE6">
        <w:rPr>
          <w:b/>
          <w:noProof/>
          <w:sz w:val="24"/>
        </w:rPr>
        <w:t xml:space="preserve"> 25 Jan</w:t>
      </w:r>
      <w:r w:rsidR="000F0938">
        <w:rPr>
          <w:b/>
          <w:noProof/>
          <w:sz w:val="24"/>
        </w:rPr>
        <w:t xml:space="preserve"> </w:t>
      </w:r>
      <w:r w:rsidR="007D2032">
        <w:rPr>
          <w:b/>
          <w:noProof/>
          <w:sz w:val="24"/>
        </w:rPr>
        <w:t xml:space="preserve">- </w:t>
      </w:r>
      <w:r w:rsidR="007D2032">
        <w:rPr>
          <w:b/>
          <w:noProof/>
          <w:sz w:val="24"/>
        </w:rPr>
        <w:fldChar w:fldCharType="begin"/>
      </w:r>
      <w:r w:rsidR="007D2032">
        <w:rPr>
          <w:b/>
          <w:noProof/>
          <w:sz w:val="24"/>
        </w:rPr>
        <w:instrText xml:space="preserve"> DOCPROPERTY  EndDate  \* MERGEFORMAT </w:instrText>
      </w:r>
      <w:r w:rsidR="007D2032">
        <w:rPr>
          <w:b/>
          <w:noProof/>
          <w:sz w:val="24"/>
        </w:rPr>
        <w:fldChar w:fldCharType="separate"/>
      </w:r>
      <w:r w:rsidR="00F74AE6">
        <w:rPr>
          <w:b/>
          <w:noProof/>
          <w:sz w:val="24"/>
        </w:rPr>
        <w:t>5</w:t>
      </w:r>
      <w:r>
        <w:rPr>
          <w:b/>
          <w:noProof/>
          <w:sz w:val="24"/>
        </w:rPr>
        <w:t xml:space="preserve"> </w:t>
      </w:r>
      <w:r w:rsidR="00F74AE6">
        <w:rPr>
          <w:b/>
          <w:noProof/>
          <w:sz w:val="24"/>
        </w:rPr>
        <w:t>Feb</w:t>
      </w:r>
      <w:r w:rsidR="007D2032">
        <w:rPr>
          <w:b/>
          <w:noProof/>
          <w:sz w:val="24"/>
        </w:rPr>
        <w:t>, 20</w:t>
      </w:r>
      <w:r w:rsidR="007D2032">
        <w:rPr>
          <w:b/>
          <w:noProof/>
          <w:sz w:val="24"/>
        </w:rPr>
        <w:fldChar w:fldCharType="end"/>
      </w:r>
      <w:r w:rsidR="00F74AE6">
        <w:rPr>
          <w:b/>
          <w:noProof/>
          <w:sz w:val="24"/>
        </w:rPr>
        <w:t>21</w:t>
      </w:r>
    </w:p>
    <w:p w:rsidR="00337A21" w:rsidRPr="00CF195E" w:rsidRDefault="00337A21" w:rsidP="00337A21">
      <w:pPr>
        <w:pBdr>
          <w:top w:val="single" w:sz="4" w:space="1" w:color="auto"/>
        </w:pBdr>
        <w:spacing w:after="0"/>
        <w:rPr>
          <w:b/>
          <w:kern w:val="2"/>
          <w:sz w:val="16"/>
          <w:szCs w:val="16"/>
        </w:rPr>
      </w:pPr>
    </w:p>
    <w:p w:rsidR="00911C40" w:rsidRPr="00086BFD" w:rsidRDefault="00911C40" w:rsidP="00911C40">
      <w:pPr>
        <w:tabs>
          <w:tab w:val="left" w:pos="1985"/>
        </w:tabs>
        <w:jc w:val="both"/>
        <w:rPr>
          <w:b/>
          <w:sz w:val="22"/>
        </w:rPr>
      </w:pPr>
      <w:r w:rsidRPr="00086BFD">
        <w:rPr>
          <w:b/>
          <w:sz w:val="22"/>
        </w:rPr>
        <w:t xml:space="preserve">Source: </w:t>
      </w:r>
      <w:r w:rsidRPr="00086BFD">
        <w:rPr>
          <w:b/>
          <w:sz w:val="22"/>
        </w:rPr>
        <w:tab/>
      </w:r>
      <w:r w:rsidRPr="00086BFD">
        <w:rPr>
          <w:sz w:val="22"/>
        </w:rPr>
        <w:t>Huawei, Hi</w:t>
      </w:r>
      <w:r w:rsidR="00D33A45" w:rsidRPr="00086BFD">
        <w:rPr>
          <w:sz w:val="22"/>
        </w:rPr>
        <w:t>S</w:t>
      </w:r>
      <w:r w:rsidRPr="00086BFD">
        <w:rPr>
          <w:sz w:val="22"/>
        </w:rPr>
        <w:t>ilicon</w:t>
      </w:r>
    </w:p>
    <w:p w:rsidR="00911C40" w:rsidRPr="00086BFD" w:rsidRDefault="00911C40" w:rsidP="00D548AB">
      <w:pPr>
        <w:ind w:left="1985" w:hanging="1985"/>
        <w:rPr>
          <w:sz w:val="22"/>
        </w:rPr>
      </w:pPr>
      <w:r w:rsidRPr="00086BFD">
        <w:rPr>
          <w:b/>
          <w:sz w:val="22"/>
        </w:rPr>
        <w:t>Title:</w:t>
      </w:r>
      <w:r w:rsidRPr="00086BFD">
        <w:rPr>
          <w:sz w:val="22"/>
        </w:rPr>
        <w:t xml:space="preserve"> </w:t>
      </w:r>
      <w:r w:rsidRPr="00086BFD">
        <w:rPr>
          <w:sz w:val="22"/>
        </w:rPr>
        <w:tab/>
      </w:r>
      <w:r w:rsidR="000F4C3C">
        <w:rPr>
          <w:sz w:val="22"/>
        </w:rPr>
        <w:t>On</w:t>
      </w:r>
      <w:r w:rsidR="00704E92">
        <w:rPr>
          <w:sz w:val="22"/>
        </w:rPr>
        <w:t xml:space="preserve"> </w:t>
      </w:r>
      <w:r w:rsidR="00F74AE6">
        <w:rPr>
          <w:sz w:val="22"/>
        </w:rPr>
        <w:t>beam correspond</w:t>
      </w:r>
      <w:bookmarkStart w:id="2" w:name="_GoBack"/>
      <w:bookmarkEnd w:id="2"/>
      <w:r w:rsidR="00F74AE6">
        <w:rPr>
          <w:sz w:val="22"/>
        </w:rPr>
        <w:t>ence requirement for PC5 UE</w:t>
      </w:r>
    </w:p>
    <w:p w:rsidR="00911C40" w:rsidRPr="00086BFD" w:rsidRDefault="00911C40" w:rsidP="00911C40">
      <w:pPr>
        <w:ind w:left="1985" w:hanging="1985"/>
        <w:rPr>
          <w:sz w:val="22"/>
        </w:rPr>
      </w:pPr>
      <w:r w:rsidRPr="00086BFD">
        <w:rPr>
          <w:b/>
          <w:sz w:val="22"/>
        </w:rPr>
        <w:t>Agenda Item:</w:t>
      </w:r>
      <w:r w:rsidRPr="00086BFD">
        <w:rPr>
          <w:sz w:val="22"/>
        </w:rPr>
        <w:tab/>
      </w:r>
      <w:r w:rsidR="00230800">
        <w:rPr>
          <w:sz w:val="22"/>
        </w:rPr>
        <w:t>9</w:t>
      </w:r>
      <w:r w:rsidR="00747A51">
        <w:rPr>
          <w:sz w:val="22"/>
        </w:rPr>
        <w:t>.24</w:t>
      </w:r>
      <w:r w:rsidR="001958B8">
        <w:rPr>
          <w:sz w:val="22"/>
        </w:rPr>
        <w:t>.1</w:t>
      </w:r>
    </w:p>
    <w:p w:rsidR="00911C40" w:rsidRPr="00086BFD" w:rsidRDefault="00911C40" w:rsidP="00911C40">
      <w:pPr>
        <w:tabs>
          <w:tab w:val="left" w:pos="1985"/>
        </w:tabs>
        <w:jc w:val="both"/>
        <w:rPr>
          <w:sz w:val="22"/>
        </w:rPr>
      </w:pPr>
      <w:r w:rsidRPr="00086BFD">
        <w:rPr>
          <w:b/>
          <w:sz w:val="22"/>
        </w:rPr>
        <w:t>Document for:</w:t>
      </w:r>
      <w:r w:rsidRPr="00086BFD">
        <w:rPr>
          <w:sz w:val="22"/>
        </w:rPr>
        <w:tab/>
      </w:r>
      <w:r w:rsidR="007726BB">
        <w:rPr>
          <w:rFonts w:hint="eastAsia"/>
          <w:sz w:val="22"/>
        </w:rPr>
        <w:t>Approval</w:t>
      </w:r>
    </w:p>
    <w:bookmarkEnd w:id="0"/>
    <w:bookmarkEnd w:id="1"/>
    <w:p w:rsidR="00AD4188" w:rsidRPr="00086BFD" w:rsidRDefault="00062E8E" w:rsidP="00F23E96">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rsidR="00CA2592" w:rsidRDefault="008B1BCF" w:rsidP="003E2C26">
      <w:pPr>
        <w:spacing w:afterLines="50" w:after="120"/>
        <w:rPr>
          <w:lang w:val="en-US"/>
        </w:rPr>
      </w:pPr>
      <w:r>
        <w:rPr>
          <w:lang w:val="en-US"/>
        </w:rPr>
        <w:t xml:space="preserve">In the last RAN4 meeting, almost all RF requirement for PC5 has been concluded, except for beam correspondence requirement. </w:t>
      </w:r>
      <w:r w:rsidR="00CA2592">
        <w:rPr>
          <w:rFonts w:hint="eastAsia"/>
          <w:lang w:val="en-US"/>
        </w:rPr>
        <w:t>Th</w:t>
      </w:r>
      <w:r w:rsidR="004763A1">
        <w:rPr>
          <w:lang w:val="en-US"/>
        </w:rPr>
        <w:t>is</w:t>
      </w:r>
      <w:r w:rsidR="00CA2592">
        <w:rPr>
          <w:rFonts w:hint="eastAsia"/>
          <w:lang w:val="en-US"/>
        </w:rPr>
        <w:t xml:space="preserve"> paper provides </w:t>
      </w:r>
      <w:r w:rsidR="00892751">
        <w:rPr>
          <w:lang w:val="en-US"/>
        </w:rPr>
        <w:t>further</w:t>
      </w:r>
      <w:r w:rsidR="00783E8D">
        <w:rPr>
          <w:lang w:val="en-US"/>
        </w:rPr>
        <w:t xml:space="preserve"> proposal on </w:t>
      </w:r>
      <w:r w:rsidR="00034DE9">
        <w:rPr>
          <w:lang w:val="en-US"/>
        </w:rPr>
        <w:t>PC5 beam correspondence</w:t>
      </w:r>
      <w:r w:rsidR="0062527B">
        <w:rPr>
          <w:lang w:val="en-US"/>
        </w:rPr>
        <w:t xml:space="preserve"> requirement</w:t>
      </w:r>
      <w:r w:rsidR="00135126">
        <w:rPr>
          <w:lang w:val="en-US"/>
        </w:rPr>
        <w:t xml:space="preserve">. </w:t>
      </w:r>
    </w:p>
    <w:p w:rsidR="00595734" w:rsidRDefault="00062E8E" w:rsidP="00114774">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3" w:name="OLE_LINK5"/>
    </w:p>
    <w:p w:rsidR="00632718" w:rsidRDefault="004B2E6C" w:rsidP="00D93BFF">
      <w:pPr>
        <w:spacing w:afterLines="50" w:after="120"/>
        <w:rPr>
          <w:rFonts w:cs="Arial"/>
          <w:lang w:val="en-US"/>
        </w:rPr>
      </w:pPr>
      <w:r>
        <w:rPr>
          <w:rFonts w:hint="eastAsia"/>
          <w:lang w:val="x-none"/>
        </w:rPr>
        <w:t>A</w:t>
      </w:r>
      <w:r>
        <w:rPr>
          <w:lang w:val="x-none"/>
        </w:rPr>
        <w:t>ssume 4*4 antenna array for PC5 UE, the 3dB beam width is about 25</w:t>
      </w:r>
      <w:r>
        <w:rPr>
          <w:vertAlign w:val="superscript"/>
          <w:lang w:val="x-none"/>
        </w:rPr>
        <w:t>o</w:t>
      </w:r>
      <w:r>
        <w:rPr>
          <w:lang w:val="x-none"/>
        </w:rPr>
        <w:t xml:space="preserve">. </w:t>
      </w:r>
      <w:r w:rsidR="00D93BFF">
        <w:rPr>
          <w:lang w:val="x-none"/>
        </w:rPr>
        <w:t>PC5</w:t>
      </w:r>
      <w:r>
        <w:rPr>
          <w:lang w:val="x-none"/>
        </w:rPr>
        <w:t xml:space="preserve"> </w:t>
      </w:r>
      <w:r w:rsidRPr="004B2E6C">
        <w:rPr>
          <w:lang w:val="x-none"/>
        </w:rPr>
        <w:t>only ha</w:t>
      </w:r>
      <w:r w:rsidR="00D93BFF">
        <w:rPr>
          <w:lang w:val="x-none"/>
        </w:rPr>
        <w:t>s</w:t>
      </w:r>
      <w:r w:rsidRPr="004B2E6C">
        <w:rPr>
          <w:lang w:val="x-none"/>
        </w:rPr>
        <w:t xml:space="preserve"> 85% CDF spherical coverage requirement</w:t>
      </w:r>
      <w:r>
        <w:rPr>
          <w:lang w:val="x-none"/>
        </w:rPr>
        <w:t xml:space="preserve">, we can calculate beam coverage area 15% is about </w:t>
      </w:r>
      <w:r>
        <w:rPr>
          <w:rFonts w:cs="Arial"/>
          <w:lang w:val="en-US"/>
        </w:rPr>
        <w:t>+/-45</w:t>
      </w:r>
      <w:r w:rsidRPr="003C33C7">
        <w:rPr>
          <w:rFonts w:cs="Arial"/>
          <w:lang w:val="en-US"/>
        </w:rPr>
        <w:t xml:space="preserve"> degree</w:t>
      </w:r>
      <w:r>
        <w:rPr>
          <w:rFonts w:cs="Arial"/>
          <w:lang w:val="en-US"/>
        </w:rPr>
        <w:t xml:space="preserve"> angle. </w:t>
      </w:r>
      <w:r w:rsidR="00632718">
        <w:rPr>
          <w:rFonts w:cs="Arial"/>
          <w:lang w:val="en-US"/>
        </w:rPr>
        <w:t>From the calcula</w:t>
      </w:r>
      <w:r w:rsidR="00D93BFF">
        <w:rPr>
          <w:rFonts w:cs="Arial"/>
          <w:lang w:val="en-US"/>
        </w:rPr>
        <w:t>tion, 2</w:t>
      </w:r>
      <w:r w:rsidR="00632718">
        <w:rPr>
          <w:rFonts w:cs="Arial"/>
          <w:lang w:val="en-US"/>
        </w:rPr>
        <w:t xml:space="preserve">~3 beams could cover the spherical requirement. </w:t>
      </w:r>
      <w:r w:rsidR="000D52DB">
        <w:rPr>
          <w:rFonts w:cs="Arial"/>
          <w:lang w:val="en-US"/>
        </w:rPr>
        <w:t xml:space="preserve">Actually, less beam is needed considering 8dB difference between peak and spherical requirement. </w:t>
      </w:r>
      <w:r w:rsidR="00632718">
        <w:rPr>
          <w:rFonts w:cs="Arial"/>
          <w:lang w:val="en-US"/>
        </w:rPr>
        <w:t xml:space="preserve">In the real deployment, FWA device is installed on the wall towards to </w:t>
      </w:r>
      <w:proofErr w:type="spellStart"/>
      <w:r w:rsidR="00632718">
        <w:rPr>
          <w:rFonts w:cs="Arial"/>
          <w:lang w:val="en-US"/>
        </w:rPr>
        <w:t>gNB</w:t>
      </w:r>
      <w:proofErr w:type="spellEnd"/>
      <w:r w:rsidR="00632718">
        <w:rPr>
          <w:rFonts w:cs="Arial"/>
          <w:lang w:val="en-US"/>
        </w:rPr>
        <w:t xml:space="preserve"> beam, there is no complex mobility requirement. </w:t>
      </w:r>
      <w:r w:rsidR="000D52DB">
        <w:rPr>
          <w:rFonts w:cs="Arial"/>
          <w:lang w:val="en-US"/>
        </w:rPr>
        <w:t>Furthermore</w:t>
      </w:r>
      <w:r w:rsidR="00632718">
        <w:rPr>
          <w:rFonts w:cs="Arial"/>
          <w:lang w:val="en-US"/>
        </w:rPr>
        <w:t xml:space="preserve">, </w:t>
      </w:r>
      <w:r w:rsidR="000D52DB">
        <w:rPr>
          <w:rFonts w:cs="Arial"/>
          <w:lang w:val="en-US"/>
        </w:rPr>
        <w:t xml:space="preserve">FR2 </w:t>
      </w:r>
      <w:r w:rsidR="00632718">
        <w:rPr>
          <w:rFonts w:cs="Arial"/>
          <w:lang w:val="en-US"/>
        </w:rPr>
        <w:t xml:space="preserve">FWA UE is </w:t>
      </w:r>
      <w:r w:rsidR="000D52DB">
        <w:rPr>
          <w:rFonts w:cs="Arial"/>
          <w:lang w:val="en-US"/>
        </w:rPr>
        <w:t xml:space="preserve">currently </w:t>
      </w:r>
      <w:r w:rsidR="00632718">
        <w:rPr>
          <w:rFonts w:cs="Arial"/>
          <w:lang w:val="en-US"/>
        </w:rPr>
        <w:t xml:space="preserve">commercialized in market without clear beam correspondence requirement. </w:t>
      </w:r>
      <w:r w:rsidR="000D52DB">
        <w:rPr>
          <w:rFonts w:cs="Arial"/>
          <w:lang w:val="en-US"/>
        </w:rPr>
        <w:t>It seems, beam correspondence requirement for FWA UE is not critical on providing service and could leave to the market.</w:t>
      </w:r>
    </w:p>
    <w:p w:rsidR="00D7779F" w:rsidRPr="00D7779F" w:rsidRDefault="00A2023B" w:rsidP="00D7779F">
      <w:pPr>
        <w:spacing w:afterLines="50" w:after="120"/>
        <w:rPr>
          <w:rFonts w:cs="Arial"/>
          <w:b/>
          <w:i/>
          <w:lang w:val="en-US"/>
        </w:rPr>
      </w:pPr>
      <w:r>
        <w:rPr>
          <w:b/>
          <w:i/>
          <w:lang w:val="en-US"/>
        </w:rPr>
        <w:t>Observation 1</w:t>
      </w:r>
      <w:r w:rsidR="00F00C13" w:rsidRPr="00F00C13">
        <w:rPr>
          <w:b/>
          <w:i/>
          <w:lang w:val="en-US"/>
        </w:rPr>
        <w:t>:</w:t>
      </w:r>
      <w:r w:rsidR="00F00C13">
        <w:rPr>
          <w:b/>
          <w:i/>
          <w:lang w:val="en-US"/>
        </w:rPr>
        <w:t xml:space="preserve"> </w:t>
      </w:r>
      <w:r w:rsidR="00D7779F" w:rsidRPr="00D7779F">
        <w:rPr>
          <w:rFonts w:cs="Arial"/>
          <w:b/>
          <w:i/>
          <w:lang w:val="en-US"/>
        </w:rPr>
        <w:t>beam correspondence requirement for FWA UE is not critical on providing service and could leave to the market.</w:t>
      </w:r>
    </w:p>
    <w:p w:rsidR="00FB38A3" w:rsidRDefault="00D7779F" w:rsidP="00D7779F">
      <w:pPr>
        <w:spacing w:afterLines="50" w:after="120"/>
        <w:rPr>
          <w:lang w:val="en-US"/>
        </w:rPr>
      </w:pPr>
      <w:r>
        <w:rPr>
          <w:rFonts w:hint="eastAsia"/>
          <w:lang w:val="en-US"/>
        </w:rPr>
        <w:t>F</w:t>
      </w:r>
      <w:r>
        <w:rPr>
          <w:lang w:val="en-US"/>
        </w:rPr>
        <w:t>rom UE signaling perspective, beam correspondence is mandatory to support regardless of power class. Bit 1 and Bit 0 signaling could further classify BC accuracy which is defined in TS 38.306 described as:</w:t>
      </w:r>
    </w:p>
    <w:tbl>
      <w:tblPr>
        <w:tblStyle w:val="af8"/>
        <w:tblW w:w="0" w:type="auto"/>
        <w:tblLook w:val="04A0" w:firstRow="1" w:lastRow="0" w:firstColumn="1" w:lastColumn="0" w:noHBand="0" w:noVBand="1"/>
      </w:tblPr>
      <w:tblGrid>
        <w:gridCol w:w="7792"/>
        <w:gridCol w:w="1134"/>
        <w:gridCol w:w="705"/>
      </w:tblGrid>
      <w:tr w:rsidR="00D93BFF" w:rsidTr="00D93BFF">
        <w:tc>
          <w:tcPr>
            <w:tcW w:w="7792" w:type="dxa"/>
          </w:tcPr>
          <w:p w:rsidR="00D93BFF" w:rsidRPr="00666F6D" w:rsidRDefault="00D93BFF" w:rsidP="00D93BFF">
            <w:pPr>
              <w:pStyle w:val="TAL"/>
              <w:rPr>
                <w:b/>
                <w:i/>
              </w:rPr>
            </w:pPr>
            <w:proofErr w:type="spellStart"/>
            <w:r w:rsidRPr="00666F6D">
              <w:rPr>
                <w:b/>
                <w:i/>
              </w:rPr>
              <w:t>beamCorrespondenceWithoutUL-BeamSweeping</w:t>
            </w:r>
            <w:proofErr w:type="spellEnd"/>
          </w:p>
          <w:p w:rsidR="00D93BFF" w:rsidRDefault="00D93BFF" w:rsidP="00D93BFF">
            <w:pPr>
              <w:spacing w:afterLines="50" w:after="120"/>
              <w:rPr>
                <w:lang w:val="en-US"/>
              </w:rPr>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r w:rsidRPr="00666F6D">
              <w:rPr>
                <w:rFonts w:cs="Arial"/>
                <w:szCs w:val="18"/>
              </w:rPr>
              <w:t>in</w:t>
            </w:r>
            <w:r>
              <w:rPr>
                <w:rFonts w:cs="Arial"/>
                <w:szCs w:val="18"/>
              </w:rPr>
              <w:t xml:space="preserve"> </w:t>
            </w:r>
            <w:r w:rsidRPr="00666F6D">
              <w:rPr>
                <w:rFonts w:cs="Arial"/>
                <w:szCs w:val="18"/>
              </w:rPr>
              <w:t xml:space="preserve">TS 38.101-2 [3], clause 6.6) </w:t>
            </w:r>
            <w:r w:rsidRPr="00666F6D">
              <w:t xml:space="preserve">shall set the bit to 1. The UE that fulfils the beam correspondence requirement with the uplink beam sweeping (as specified </w:t>
            </w:r>
            <w:r w:rsidRPr="00666F6D">
              <w:rPr>
                <w:rFonts w:cs="Arial"/>
                <w:szCs w:val="18"/>
              </w:rPr>
              <w:t>in</w:t>
            </w:r>
            <w:r>
              <w:rPr>
                <w:rFonts w:cs="Arial"/>
                <w:szCs w:val="18"/>
              </w:rPr>
              <w:t xml:space="preserve"> </w:t>
            </w:r>
            <w:r w:rsidRPr="00666F6D">
              <w:rPr>
                <w:rFonts w:cs="Arial"/>
                <w:szCs w:val="18"/>
              </w:rPr>
              <w:t xml:space="preserve">TS 38.101-2 [3], clause 6.6) </w:t>
            </w:r>
            <w:r w:rsidRPr="00666F6D">
              <w:t>shall set the bit to 0.</w:t>
            </w:r>
          </w:p>
        </w:tc>
        <w:tc>
          <w:tcPr>
            <w:tcW w:w="1134" w:type="dxa"/>
          </w:tcPr>
          <w:p w:rsidR="00D93BFF" w:rsidRPr="00666F6D" w:rsidRDefault="00D93BFF" w:rsidP="00D93BFF">
            <w:pPr>
              <w:pStyle w:val="TAL"/>
              <w:jc w:val="center"/>
            </w:pPr>
            <w:r w:rsidRPr="00666F6D">
              <w:t>Band</w:t>
            </w:r>
          </w:p>
        </w:tc>
        <w:tc>
          <w:tcPr>
            <w:tcW w:w="705" w:type="dxa"/>
          </w:tcPr>
          <w:p w:rsidR="00D93BFF" w:rsidRPr="00666F6D" w:rsidRDefault="00D93BFF" w:rsidP="00D93BFF">
            <w:pPr>
              <w:pStyle w:val="TAL"/>
              <w:jc w:val="center"/>
            </w:pPr>
            <w:r w:rsidRPr="00666F6D">
              <w:t>Yes</w:t>
            </w:r>
          </w:p>
        </w:tc>
      </w:tr>
    </w:tbl>
    <w:p w:rsidR="00D7779F" w:rsidRDefault="00D7779F" w:rsidP="00D7779F">
      <w:pPr>
        <w:spacing w:beforeLines="50" w:before="120" w:afterLines="50" w:after="120"/>
        <w:rPr>
          <w:lang w:val="en-US"/>
        </w:rPr>
      </w:pPr>
      <w:r>
        <w:rPr>
          <w:lang w:val="en-US"/>
        </w:rPr>
        <w:t>This IE bit actually differentiate UE capability on whether UL beam sweeping is needed, RF requirement on bit 0</w:t>
      </w:r>
      <w:r w:rsidR="00782FBC">
        <w:rPr>
          <w:lang w:val="en-US"/>
        </w:rPr>
        <w:t xml:space="preserve"> only</w:t>
      </w:r>
      <w:r>
        <w:rPr>
          <w:lang w:val="en-US"/>
        </w:rPr>
        <w:t xml:space="preserve"> reflects the transmission power degradation if UE is not configured with SRS. </w:t>
      </w:r>
      <w:r w:rsidR="00782FBC">
        <w:rPr>
          <w:lang w:val="en-US"/>
        </w:rPr>
        <w:t xml:space="preserve">It is obviously not reasonable to only prohibit PC5 UE to indicate bit 0 while other power classes UE </w:t>
      </w:r>
      <w:r w:rsidR="005862C5">
        <w:rPr>
          <w:lang w:val="en-US"/>
        </w:rPr>
        <w:t>behavior are</w:t>
      </w:r>
      <w:r w:rsidR="00782FBC">
        <w:rPr>
          <w:lang w:val="en-US"/>
        </w:rPr>
        <w:t xml:space="preserve"> all up to implementation.</w:t>
      </w:r>
    </w:p>
    <w:p w:rsidR="00D93BFF" w:rsidRDefault="00D93BFF" w:rsidP="00D93BFF">
      <w:pPr>
        <w:spacing w:afterLines="50" w:after="120"/>
        <w:rPr>
          <w:b/>
          <w:i/>
          <w:lang w:val="en-US"/>
        </w:rPr>
      </w:pPr>
      <w:r w:rsidRPr="00D93BFF">
        <w:rPr>
          <w:b/>
          <w:i/>
          <w:lang w:val="en-US"/>
        </w:rPr>
        <w:t>Observation 2:</w:t>
      </w:r>
      <w:r>
        <w:rPr>
          <w:b/>
          <w:i/>
          <w:lang w:val="en-US"/>
        </w:rPr>
        <w:t xml:space="preserve"> Beam correspondence UE capability is used to differentiate whether UL beam sweeping is needed, bit 1/0 is allowed to indicate regardless of UE power class.</w:t>
      </w:r>
    </w:p>
    <w:p w:rsidR="00105B8A" w:rsidRDefault="00105B8A" w:rsidP="00D93BFF">
      <w:pPr>
        <w:spacing w:afterLines="50" w:after="120"/>
        <w:rPr>
          <w:lang w:val="en-US"/>
        </w:rPr>
      </w:pPr>
      <w:r>
        <w:rPr>
          <w:rFonts w:hint="eastAsia"/>
          <w:lang w:val="en-US"/>
        </w:rPr>
        <w:t>F</w:t>
      </w:r>
      <w:r>
        <w:rPr>
          <w:lang w:val="en-US"/>
        </w:rPr>
        <w:t>rom analysis above, we think the best solution on PC5 BC requirement is to leave it “not defined” in TS 38.101-2.</w:t>
      </w:r>
    </w:p>
    <w:p w:rsidR="00105B8A" w:rsidRDefault="00105B8A" w:rsidP="00D93BFF">
      <w:pPr>
        <w:spacing w:afterLines="50" w:after="120"/>
        <w:rPr>
          <w:lang w:val="en-US"/>
        </w:rPr>
      </w:pPr>
      <w:r>
        <w:rPr>
          <w:lang w:val="en-US"/>
        </w:rPr>
        <w:t>However, considering signaling definition in current TS 38.306, we are also OK to define both bit 1 and bit 0 RF requirement, it could follow BC requirement of PC3.</w:t>
      </w:r>
    </w:p>
    <w:p w:rsidR="00105B8A" w:rsidRDefault="00A04036" w:rsidP="000902C2">
      <w:pPr>
        <w:rPr>
          <w:b/>
          <w:i/>
        </w:rPr>
      </w:pPr>
      <w:bookmarkStart w:id="4" w:name="OLE_LINK149"/>
      <w:r>
        <w:rPr>
          <w:b/>
          <w:i/>
        </w:rPr>
        <w:t>Proposal</w:t>
      </w:r>
      <w:r w:rsidR="00105B8A">
        <w:rPr>
          <w:b/>
          <w:i/>
        </w:rPr>
        <w:t xml:space="preserve"> 1</w:t>
      </w:r>
      <w:r>
        <w:rPr>
          <w:b/>
          <w:i/>
        </w:rPr>
        <w:t xml:space="preserve">: </w:t>
      </w:r>
      <w:r w:rsidR="00105B8A">
        <w:rPr>
          <w:b/>
          <w:i/>
        </w:rPr>
        <w:t>2 options are provided for PC5 beam correspondence requirement:</w:t>
      </w:r>
    </w:p>
    <w:p w:rsidR="00105B8A" w:rsidRDefault="00105B8A" w:rsidP="000902C2">
      <w:pPr>
        <w:rPr>
          <w:b/>
          <w:i/>
        </w:rPr>
      </w:pPr>
      <w:r>
        <w:rPr>
          <w:b/>
          <w:i/>
        </w:rPr>
        <w:t>Option 1: there is no BC requirement defined for PC5 in RAN4.</w:t>
      </w:r>
    </w:p>
    <w:p w:rsidR="000902C2" w:rsidRPr="000902C2" w:rsidRDefault="00105B8A" w:rsidP="00105B8A">
      <w:pPr>
        <w:rPr>
          <w:b/>
          <w:i/>
        </w:rPr>
      </w:pPr>
      <w:r>
        <w:rPr>
          <w:b/>
          <w:i/>
        </w:rPr>
        <w:t xml:space="preserve">Option 2: </w:t>
      </w:r>
      <w:r w:rsidR="00273C7D">
        <w:rPr>
          <w:b/>
          <w:i/>
        </w:rPr>
        <w:t>Define both bit 0 and bit 1 beam correspondence requirement for the new FWA UE.</w:t>
      </w:r>
      <w:r>
        <w:rPr>
          <w:b/>
          <w:i/>
        </w:rPr>
        <w:t xml:space="preserve"> The requirement follow BC requirement of PC3.</w:t>
      </w:r>
    </w:p>
    <w:bookmarkEnd w:id="3"/>
    <w:bookmarkEnd w:id="4"/>
    <w:p w:rsidR="00062E8E" w:rsidRPr="00086BFD" w:rsidRDefault="00062E8E" w:rsidP="003B5F9D">
      <w:pPr>
        <w:pStyle w:val="1"/>
        <w:rPr>
          <w:rFonts w:ascii="Times New Roman" w:eastAsia="宋体" w:hAnsi="Times New Roman"/>
          <w:lang w:eastAsia="zh-CN"/>
        </w:rPr>
      </w:pPr>
      <w:r w:rsidRPr="00086BFD">
        <w:rPr>
          <w:rFonts w:ascii="Times New Roman" w:eastAsia="宋体" w:hAnsi="Times New Roman"/>
          <w:lang w:eastAsia="zh-CN"/>
        </w:rPr>
        <w:lastRenderedPageBreak/>
        <w:t>Conclusion</w:t>
      </w:r>
    </w:p>
    <w:p w:rsidR="00671A68" w:rsidRDefault="00814EDE" w:rsidP="00671A68">
      <w:pPr>
        <w:rPr>
          <w:b/>
          <w:i/>
          <w:lang w:val="en-US"/>
        </w:rPr>
      </w:pPr>
      <w:r w:rsidRPr="00086BFD">
        <w:t>In this contribution we discussed</w:t>
      </w:r>
      <w:r w:rsidR="00A72EC6">
        <w:rPr>
          <w:rFonts w:hint="eastAsia"/>
        </w:rPr>
        <w:t xml:space="preserve"> </w:t>
      </w:r>
      <w:r w:rsidR="00A72EC6" w:rsidRPr="00086BFD">
        <w:t>on the</w:t>
      </w:r>
      <w:r w:rsidR="00C23D9A">
        <w:t xml:space="preserve"> open issues on</w:t>
      </w:r>
      <w:r w:rsidR="00105B8A">
        <w:t xml:space="preserve"> FR2 PC5</w:t>
      </w:r>
      <w:r w:rsidR="005D6A2A">
        <w:t xml:space="preserve"> RF requirement</w:t>
      </w:r>
      <w:r w:rsidR="00A72EC6" w:rsidRPr="00086BFD">
        <w:t>, according to the analysis, we have the following proposal</w:t>
      </w:r>
      <w:r w:rsidR="00A72EC6">
        <w:rPr>
          <w:rFonts w:hint="eastAsia"/>
        </w:rPr>
        <w:t>s</w:t>
      </w:r>
      <w:r w:rsidRPr="00086BFD">
        <w:t>:</w:t>
      </w:r>
      <w:r w:rsidR="00671A68" w:rsidRPr="00671A68">
        <w:rPr>
          <w:rFonts w:hint="eastAsia"/>
          <w:b/>
          <w:i/>
          <w:lang w:val="en-US"/>
        </w:rPr>
        <w:t xml:space="preserve"> </w:t>
      </w:r>
    </w:p>
    <w:p w:rsidR="00105B8A" w:rsidRPr="00D7779F" w:rsidRDefault="00105B8A" w:rsidP="00105B8A">
      <w:pPr>
        <w:spacing w:afterLines="50" w:after="120"/>
        <w:rPr>
          <w:rFonts w:cs="Arial"/>
          <w:b/>
          <w:i/>
          <w:lang w:val="en-US"/>
        </w:rPr>
      </w:pPr>
      <w:r>
        <w:rPr>
          <w:b/>
          <w:i/>
          <w:lang w:val="en-US"/>
        </w:rPr>
        <w:t>Observation 1</w:t>
      </w:r>
      <w:r w:rsidRPr="00F00C13">
        <w:rPr>
          <w:b/>
          <w:i/>
          <w:lang w:val="en-US"/>
        </w:rPr>
        <w:t>:</w:t>
      </w:r>
      <w:r>
        <w:rPr>
          <w:b/>
          <w:i/>
          <w:lang w:val="en-US"/>
        </w:rPr>
        <w:t xml:space="preserve"> </w:t>
      </w:r>
      <w:r w:rsidRPr="00D7779F">
        <w:rPr>
          <w:rFonts w:cs="Arial"/>
          <w:b/>
          <w:i/>
          <w:lang w:val="en-US"/>
        </w:rPr>
        <w:t>beam correspondence requirement for FWA UE is not critical on providing service and could leave to the market.</w:t>
      </w:r>
    </w:p>
    <w:p w:rsidR="00105B8A" w:rsidRDefault="00105B8A" w:rsidP="00105B8A">
      <w:pPr>
        <w:spacing w:afterLines="50" w:after="120"/>
        <w:rPr>
          <w:b/>
          <w:i/>
          <w:lang w:val="en-US"/>
        </w:rPr>
      </w:pPr>
      <w:r w:rsidRPr="00D93BFF">
        <w:rPr>
          <w:b/>
          <w:i/>
          <w:lang w:val="en-US"/>
        </w:rPr>
        <w:t>Observation 2:</w:t>
      </w:r>
      <w:r>
        <w:rPr>
          <w:b/>
          <w:i/>
          <w:lang w:val="en-US"/>
        </w:rPr>
        <w:t xml:space="preserve"> Beam correspondence UE capability is used to differentiate whether UL beam sweeping is needed, bit 1/0 is allowed to indicate regardless of UE power class.</w:t>
      </w:r>
    </w:p>
    <w:p w:rsidR="00105B8A" w:rsidRDefault="00105B8A" w:rsidP="00105B8A">
      <w:pPr>
        <w:rPr>
          <w:b/>
          <w:i/>
        </w:rPr>
      </w:pPr>
      <w:r>
        <w:rPr>
          <w:b/>
          <w:i/>
        </w:rPr>
        <w:t>Proposal 1: 2 options are provided for PC5 beam correspondence requirement:</w:t>
      </w:r>
    </w:p>
    <w:p w:rsidR="00105B8A" w:rsidRDefault="00105B8A" w:rsidP="00105B8A">
      <w:pPr>
        <w:rPr>
          <w:b/>
          <w:i/>
        </w:rPr>
      </w:pPr>
      <w:r>
        <w:rPr>
          <w:b/>
          <w:i/>
        </w:rPr>
        <w:t>Option 1: there is no BC requirement defined for PC5 in RAN4.</w:t>
      </w:r>
    </w:p>
    <w:p w:rsidR="00105B8A" w:rsidRPr="000902C2" w:rsidRDefault="00105B8A" w:rsidP="00105B8A">
      <w:pPr>
        <w:rPr>
          <w:b/>
          <w:i/>
        </w:rPr>
      </w:pPr>
      <w:r>
        <w:rPr>
          <w:b/>
          <w:i/>
        </w:rPr>
        <w:t>Option 2: Define both bit 0 and bit 1 beam correspondence requirement for the new FWA UE. The requirement follow BC requirement of PC3.</w:t>
      </w:r>
    </w:p>
    <w:p w:rsidR="00B22DA6" w:rsidRPr="00086BFD" w:rsidRDefault="00B22DA6" w:rsidP="00B22DA6">
      <w:pPr>
        <w:pStyle w:val="1"/>
        <w:numPr>
          <w:ilvl w:val="0"/>
          <w:numId w:val="0"/>
        </w:numPr>
        <w:rPr>
          <w:rFonts w:ascii="Times New Roman" w:eastAsia="宋体" w:hAnsi="Times New Roman"/>
          <w:lang w:eastAsia="zh-CN"/>
        </w:rPr>
      </w:pPr>
      <w:r w:rsidRPr="00086BFD">
        <w:rPr>
          <w:rFonts w:ascii="Times New Roman" w:hAnsi="Times New Roman"/>
        </w:rPr>
        <w:t>References</w:t>
      </w:r>
    </w:p>
    <w:p w:rsidR="00061DFE" w:rsidRPr="00135126" w:rsidRDefault="00061DFE" w:rsidP="00135126">
      <w:pPr>
        <w:rPr>
          <w:lang w:val="en-US"/>
        </w:rPr>
      </w:pPr>
    </w:p>
    <w:sectPr w:rsidR="00061DFE" w:rsidRPr="0013512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65E" w:rsidRDefault="008C165E" w:rsidP="0052762B">
      <w:r>
        <w:separator/>
      </w:r>
    </w:p>
  </w:endnote>
  <w:endnote w:type="continuationSeparator" w:id="0">
    <w:p w:rsidR="008C165E" w:rsidRDefault="008C165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65E" w:rsidRDefault="008C165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65E" w:rsidRDefault="008C165E" w:rsidP="0052762B">
      <w:r>
        <w:separator/>
      </w:r>
    </w:p>
  </w:footnote>
  <w:footnote w:type="continuationSeparator" w:id="0">
    <w:p w:rsidR="008C165E" w:rsidRDefault="008C165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17472"/>
    <w:multiLevelType w:val="hybridMultilevel"/>
    <w:tmpl w:val="266C62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F18C1"/>
    <w:multiLevelType w:val="hybridMultilevel"/>
    <w:tmpl w:val="1378331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0194B"/>
    <w:multiLevelType w:val="hybridMultilevel"/>
    <w:tmpl w:val="835ABC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D6313"/>
    <w:multiLevelType w:val="hybridMultilevel"/>
    <w:tmpl w:val="4CB65D90"/>
    <w:lvl w:ilvl="0" w:tplc="040B0001">
      <w:start w:val="1"/>
      <w:numFmt w:val="bullet"/>
      <w:lvlText w:val=""/>
      <w:lvlJc w:val="left"/>
      <w:pPr>
        <w:ind w:left="420" w:hanging="420"/>
      </w:pPr>
      <w:rPr>
        <w:rFonts w:ascii="Symbol" w:hAnsi="Symbo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4650"/>
        </w:tabs>
        <w:ind w:left="4253"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9A166A"/>
    <w:multiLevelType w:val="hybridMultilevel"/>
    <w:tmpl w:val="44BC425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E35385"/>
    <w:multiLevelType w:val="hybridMultilevel"/>
    <w:tmpl w:val="DE4EE922"/>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8236FC"/>
    <w:multiLevelType w:val="hybridMultilevel"/>
    <w:tmpl w:val="D2B28A62"/>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02F256C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CCA1A82">
      <w:numFmt w:val="bullet"/>
      <w:lvlText w:val=""/>
      <w:lvlJc w:val="left"/>
      <w:pPr>
        <w:ind w:left="3816" w:hanging="360"/>
      </w:pPr>
      <w:rPr>
        <w:rFonts w:ascii="Wingdings" w:eastAsia="Yu Mincho" w:hAnsi="Wingdings"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E2047E8"/>
    <w:multiLevelType w:val="hybridMultilevel"/>
    <w:tmpl w:val="B86C9B7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CD2707"/>
    <w:multiLevelType w:val="hybridMultilevel"/>
    <w:tmpl w:val="D17E6678"/>
    <w:lvl w:ilvl="0" w:tplc="A2D43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2"/>
  </w:num>
  <w:num w:numId="4">
    <w:abstractNumId w:val="20"/>
  </w:num>
  <w:num w:numId="5">
    <w:abstractNumId w:val="19"/>
  </w:num>
  <w:num w:numId="6">
    <w:abstractNumId w:val="9"/>
  </w:num>
  <w:num w:numId="7">
    <w:abstractNumId w:val="13"/>
  </w:num>
  <w:num w:numId="8">
    <w:abstractNumId w:val="23"/>
  </w:num>
  <w:num w:numId="9">
    <w:abstractNumId w:val="8"/>
  </w:num>
  <w:num w:numId="10">
    <w:abstractNumId w:val="18"/>
  </w:num>
  <w:num w:numId="11">
    <w:abstractNumId w:val="17"/>
  </w:num>
  <w:num w:numId="12">
    <w:abstractNumId w:val="3"/>
  </w:num>
  <w:num w:numId="13">
    <w:abstractNumId w:val="11"/>
  </w:num>
  <w:num w:numId="14">
    <w:abstractNumId w:val="22"/>
  </w:num>
  <w:num w:numId="15">
    <w:abstractNumId w:val="2"/>
  </w:num>
  <w:num w:numId="16">
    <w:abstractNumId w:val="1"/>
  </w:num>
  <w:num w:numId="17">
    <w:abstractNumId w:val="0"/>
  </w:num>
  <w:num w:numId="18">
    <w:abstractNumId w:val="21"/>
  </w:num>
  <w:num w:numId="19">
    <w:abstractNumId w:val="7"/>
  </w:num>
  <w:num w:numId="20">
    <w:abstractNumId w:val="15"/>
  </w:num>
  <w:num w:numId="21">
    <w:abstractNumId w:val="4"/>
  </w:num>
  <w:num w:numId="22">
    <w:abstractNumId w:val="6"/>
  </w:num>
  <w:num w:numId="23">
    <w:abstractNumId w:val="14"/>
  </w:num>
  <w:num w:numId="2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DE9"/>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1B98"/>
    <w:rsid w:val="00061DFE"/>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A8"/>
    <w:rsid w:val="00072FAF"/>
    <w:rsid w:val="00073224"/>
    <w:rsid w:val="00073D2A"/>
    <w:rsid w:val="00073D3B"/>
    <w:rsid w:val="0007587C"/>
    <w:rsid w:val="000761DE"/>
    <w:rsid w:val="00076EC6"/>
    <w:rsid w:val="00077062"/>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2C2"/>
    <w:rsid w:val="0009044A"/>
    <w:rsid w:val="00090604"/>
    <w:rsid w:val="000906DD"/>
    <w:rsid w:val="00090C45"/>
    <w:rsid w:val="0009137A"/>
    <w:rsid w:val="00091F1D"/>
    <w:rsid w:val="00092023"/>
    <w:rsid w:val="000923CF"/>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811"/>
    <w:rsid w:val="000A706F"/>
    <w:rsid w:val="000A7819"/>
    <w:rsid w:val="000A7B11"/>
    <w:rsid w:val="000A7C07"/>
    <w:rsid w:val="000B018D"/>
    <w:rsid w:val="000B0854"/>
    <w:rsid w:val="000B0AE6"/>
    <w:rsid w:val="000B0BA7"/>
    <w:rsid w:val="000B0EBD"/>
    <w:rsid w:val="000B13B8"/>
    <w:rsid w:val="000B1502"/>
    <w:rsid w:val="000B1BC8"/>
    <w:rsid w:val="000B1F1E"/>
    <w:rsid w:val="000B36BA"/>
    <w:rsid w:val="000B393B"/>
    <w:rsid w:val="000B3B5B"/>
    <w:rsid w:val="000B3F62"/>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A60"/>
    <w:rsid w:val="000D2AAE"/>
    <w:rsid w:val="000D2BCF"/>
    <w:rsid w:val="000D355E"/>
    <w:rsid w:val="000D4391"/>
    <w:rsid w:val="000D4A00"/>
    <w:rsid w:val="000D5181"/>
    <w:rsid w:val="000D52DB"/>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328C"/>
    <w:rsid w:val="000F3776"/>
    <w:rsid w:val="000F42D3"/>
    <w:rsid w:val="000F4489"/>
    <w:rsid w:val="000F4532"/>
    <w:rsid w:val="000F4599"/>
    <w:rsid w:val="000F4C3C"/>
    <w:rsid w:val="000F50AE"/>
    <w:rsid w:val="000F5488"/>
    <w:rsid w:val="000F5530"/>
    <w:rsid w:val="000F5B26"/>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9E2"/>
    <w:rsid w:val="00105B8A"/>
    <w:rsid w:val="00105D85"/>
    <w:rsid w:val="00105FAF"/>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A3F"/>
    <w:rsid w:val="00127845"/>
    <w:rsid w:val="00127CB0"/>
    <w:rsid w:val="0013009A"/>
    <w:rsid w:val="001300F3"/>
    <w:rsid w:val="00130DD2"/>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AFA"/>
    <w:rsid w:val="00136B9F"/>
    <w:rsid w:val="00136ECA"/>
    <w:rsid w:val="001375DC"/>
    <w:rsid w:val="00137C8F"/>
    <w:rsid w:val="0014012E"/>
    <w:rsid w:val="00140404"/>
    <w:rsid w:val="001409DE"/>
    <w:rsid w:val="00140CB7"/>
    <w:rsid w:val="00140F21"/>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58B8"/>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EBA"/>
    <w:rsid w:val="001B4F8C"/>
    <w:rsid w:val="001B5A5B"/>
    <w:rsid w:val="001B659B"/>
    <w:rsid w:val="001B6637"/>
    <w:rsid w:val="001B7033"/>
    <w:rsid w:val="001B708E"/>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D78"/>
    <w:rsid w:val="001E6B17"/>
    <w:rsid w:val="001E6D61"/>
    <w:rsid w:val="001E71A9"/>
    <w:rsid w:val="001E7331"/>
    <w:rsid w:val="001E74A4"/>
    <w:rsid w:val="001E774E"/>
    <w:rsid w:val="001F00E3"/>
    <w:rsid w:val="001F01A5"/>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800"/>
    <w:rsid w:val="00230FF3"/>
    <w:rsid w:val="00231730"/>
    <w:rsid w:val="002317AC"/>
    <w:rsid w:val="00231D60"/>
    <w:rsid w:val="002321D9"/>
    <w:rsid w:val="00232745"/>
    <w:rsid w:val="0023276E"/>
    <w:rsid w:val="00232806"/>
    <w:rsid w:val="0023315F"/>
    <w:rsid w:val="002333B3"/>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34E"/>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C7D"/>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9CE"/>
    <w:rsid w:val="00286C1F"/>
    <w:rsid w:val="00286ED4"/>
    <w:rsid w:val="00286F8B"/>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9D8"/>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10E"/>
    <w:rsid w:val="002B7508"/>
    <w:rsid w:val="002B768E"/>
    <w:rsid w:val="002B7B57"/>
    <w:rsid w:val="002C01E3"/>
    <w:rsid w:val="002C0617"/>
    <w:rsid w:val="002C0FBE"/>
    <w:rsid w:val="002C24C5"/>
    <w:rsid w:val="002C3755"/>
    <w:rsid w:val="002C3D4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53D"/>
    <w:rsid w:val="002C78FB"/>
    <w:rsid w:val="002D071A"/>
    <w:rsid w:val="002D190A"/>
    <w:rsid w:val="002D27D2"/>
    <w:rsid w:val="002D292B"/>
    <w:rsid w:val="002D29F6"/>
    <w:rsid w:val="002D39A1"/>
    <w:rsid w:val="002D409B"/>
    <w:rsid w:val="002D4241"/>
    <w:rsid w:val="002D4B4A"/>
    <w:rsid w:val="002D4C48"/>
    <w:rsid w:val="002D586C"/>
    <w:rsid w:val="002D5E3C"/>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797"/>
    <w:rsid w:val="002E49E9"/>
    <w:rsid w:val="002E5551"/>
    <w:rsid w:val="002E5749"/>
    <w:rsid w:val="002E59E2"/>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116"/>
    <w:rsid w:val="002F6321"/>
    <w:rsid w:val="002F64DA"/>
    <w:rsid w:val="002F6B99"/>
    <w:rsid w:val="002F6F3F"/>
    <w:rsid w:val="002F7041"/>
    <w:rsid w:val="002F7307"/>
    <w:rsid w:val="002F73D3"/>
    <w:rsid w:val="002F744E"/>
    <w:rsid w:val="002F78F6"/>
    <w:rsid w:val="002F7FD1"/>
    <w:rsid w:val="00300ACD"/>
    <w:rsid w:val="00300F6E"/>
    <w:rsid w:val="00300FBA"/>
    <w:rsid w:val="00301A0A"/>
    <w:rsid w:val="00302428"/>
    <w:rsid w:val="0030299D"/>
    <w:rsid w:val="00302FC2"/>
    <w:rsid w:val="00303418"/>
    <w:rsid w:val="003036AC"/>
    <w:rsid w:val="00303997"/>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5B28"/>
    <w:rsid w:val="003164E5"/>
    <w:rsid w:val="00316E2C"/>
    <w:rsid w:val="003175C8"/>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4E9"/>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D072B"/>
    <w:rsid w:val="003D0774"/>
    <w:rsid w:val="003D08BB"/>
    <w:rsid w:val="003D0A37"/>
    <w:rsid w:val="003D1AD3"/>
    <w:rsid w:val="003D22F7"/>
    <w:rsid w:val="003D25F7"/>
    <w:rsid w:val="003D29B9"/>
    <w:rsid w:val="003D2C3B"/>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172"/>
    <w:rsid w:val="004603A3"/>
    <w:rsid w:val="00460538"/>
    <w:rsid w:val="00460553"/>
    <w:rsid w:val="00461574"/>
    <w:rsid w:val="004616BE"/>
    <w:rsid w:val="004619B7"/>
    <w:rsid w:val="00461C89"/>
    <w:rsid w:val="00461D1B"/>
    <w:rsid w:val="00461DBE"/>
    <w:rsid w:val="00462240"/>
    <w:rsid w:val="004622F2"/>
    <w:rsid w:val="00462353"/>
    <w:rsid w:val="00462914"/>
    <w:rsid w:val="00463D83"/>
    <w:rsid w:val="00463EC0"/>
    <w:rsid w:val="00464D77"/>
    <w:rsid w:val="00465602"/>
    <w:rsid w:val="0046566A"/>
    <w:rsid w:val="00465830"/>
    <w:rsid w:val="00465AE3"/>
    <w:rsid w:val="0046639A"/>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E6C"/>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124A"/>
    <w:rsid w:val="004D1781"/>
    <w:rsid w:val="004D29AF"/>
    <w:rsid w:val="004D2A56"/>
    <w:rsid w:val="004D3ADB"/>
    <w:rsid w:val="004D3C23"/>
    <w:rsid w:val="004D4538"/>
    <w:rsid w:val="004D4A9F"/>
    <w:rsid w:val="004D4FB6"/>
    <w:rsid w:val="004D572F"/>
    <w:rsid w:val="004D5BD1"/>
    <w:rsid w:val="004D5DB5"/>
    <w:rsid w:val="004D6329"/>
    <w:rsid w:val="004D6F93"/>
    <w:rsid w:val="004D6FDD"/>
    <w:rsid w:val="004D714B"/>
    <w:rsid w:val="004D75F0"/>
    <w:rsid w:val="004D7661"/>
    <w:rsid w:val="004D78ED"/>
    <w:rsid w:val="004D7F43"/>
    <w:rsid w:val="004E0D66"/>
    <w:rsid w:val="004E222C"/>
    <w:rsid w:val="004E23A7"/>
    <w:rsid w:val="004E2554"/>
    <w:rsid w:val="004E401E"/>
    <w:rsid w:val="004E46A3"/>
    <w:rsid w:val="004E53E6"/>
    <w:rsid w:val="004E5418"/>
    <w:rsid w:val="004E5CFE"/>
    <w:rsid w:val="004E61B6"/>
    <w:rsid w:val="004E6B02"/>
    <w:rsid w:val="004E6E18"/>
    <w:rsid w:val="004E7652"/>
    <w:rsid w:val="004E76F5"/>
    <w:rsid w:val="004F04BB"/>
    <w:rsid w:val="004F16E2"/>
    <w:rsid w:val="004F1EEE"/>
    <w:rsid w:val="004F21EE"/>
    <w:rsid w:val="004F4010"/>
    <w:rsid w:val="004F52E1"/>
    <w:rsid w:val="004F5986"/>
    <w:rsid w:val="004F6373"/>
    <w:rsid w:val="004F643E"/>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6E8C"/>
    <w:rsid w:val="005172BB"/>
    <w:rsid w:val="00517B5C"/>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10"/>
    <w:rsid w:val="005235DC"/>
    <w:rsid w:val="00523831"/>
    <w:rsid w:val="005238A9"/>
    <w:rsid w:val="00523AE9"/>
    <w:rsid w:val="00523B71"/>
    <w:rsid w:val="0052439D"/>
    <w:rsid w:val="00524803"/>
    <w:rsid w:val="005256B0"/>
    <w:rsid w:val="00525BF0"/>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608"/>
    <w:rsid w:val="00540611"/>
    <w:rsid w:val="00540ACA"/>
    <w:rsid w:val="0054133C"/>
    <w:rsid w:val="0054146C"/>
    <w:rsid w:val="00541579"/>
    <w:rsid w:val="00541CDF"/>
    <w:rsid w:val="00542C54"/>
    <w:rsid w:val="005433E8"/>
    <w:rsid w:val="005437BB"/>
    <w:rsid w:val="005438EC"/>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B86"/>
    <w:rsid w:val="00554F56"/>
    <w:rsid w:val="00554FBA"/>
    <w:rsid w:val="00555005"/>
    <w:rsid w:val="00555B20"/>
    <w:rsid w:val="00555C2F"/>
    <w:rsid w:val="00555C7E"/>
    <w:rsid w:val="00556329"/>
    <w:rsid w:val="0055633E"/>
    <w:rsid w:val="00556607"/>
    <w:rsid w:val="00556C2E"/>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1726"/>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3F34"/>
    <w:rsid w:val="0058454D"/>
    <w:rsid w:val="005850FC"/>
    <w:rsid w:val="00585213"/>
    <w:rsid w:val="0058532E"/>
    <w:rsid w:val="00585A04"/>
    <w:rsid w:val="005862C5"/>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1FDE"/>
    <w:rsid w:val="005A2454"/>
    <w:rsid w:val="005A2A9B"/>
    <w:rsid w:val="005A3CCD"/>
    <w:rsid w:val="005A41E4"/>
    <w:rsid w:val="005A48F1"/>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348"/>
    <w:rsid w:val="005C07E8"/>
    <w:rsid w:val="005C0B33"/>
    <w:rsid w:val="005C0FCA"/>
    <w:rsid w:val="005C107E"/>
    <w:rsid w:val="005C25A5"/>
    <w:rsid w:val="005C28E0"/>
    <w:rsid w:val="005C319B"/>
    <w:rsid w:val="005C39FB"/>
    <w:rsid w:val="005C3FF6"/>
    <w:rsid w:val="005C46CC"/>
    <w:rsid w:val="005C4881"/>
    <w:rsid w:val="005C49A5"/>
    <w:rsid w:val="005C4A8D"/>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A2A"/>
    <w:rsid w:val="005D6CA2"/>
    <w:rsid w:val="005D6FB8"/>
    <w:rsid w:val="005D725D"/>
    <w:rsid w:val="005D7343"/>
    <w:rsid w:val="005D742E"/>
    <w:rsid w:val="005D75B3"/>
    <w:rsid w:val="005D77CF"/>
    <w:rsid w:val="005D7BD2"/>
    <w:rsid w:val="005D7CC0"/>
    <w:rsid w:val="005E01A5"/>
    <w:rsid w:val="005E0377"/>
    <w:rsid w:val="005E0542"/>
    <w:rsid w:val="005E0BE1"/>
    <w:rsid w:val="005E0CED"/>
    <w:rsid w:val="005E1C09"/>
    <w:rsid w:val="005E1C81"/>
    <w:rsid w:val="005E1D8E"/>
    <w:rsid w:val="005E1F6F"/>
    <w:rsid w:val="005E2050"/>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DD8"/>
    <w:rsid w:val="006075A1"/>
    <w:rsid w:val="00607C77"/>
    <w:rsid w:val="00607D29"/>
    <w:rsid w:val="00607DF3"/>
    <w:rsid w:val="00610135"/>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22C"/>
    <w:rsid w:val="0062436A"/>
    <w:rsid w:val="00624DAC"/>
    <w:rsid w:val="0062527B"/>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007"/>
    <w:rsid w:val="0063224E"/>
    <w:rsid w:val="00632718"/>
    <w:rsid w:val="006328CB"/>
    <w:rsid w:val="00632E8A"/>
    <w:rsid w:val="006330F0"/>
    <w:rsid w:val="006331FF"/>
    <w:rsid w:val="00633786"/>
    <w:rsid w:val="00633871"/>
    <w:rsid w:val="00633CB5"/>
    <w:rsid w:val="006348A8"/>
    <w:rsid w:val="00634B66"/>
    <w:rsid w:val="00634E2F"/>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0CE4"/>
    <w:rsid w:val="006719B3"/>
    <w:rsid w:val="00671A68"/>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44C"/>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E94"/>
    <w:rsid w:val="00683FFC"/>
    <w:rsid w:val="00684427"/>
    <w:rsid w:val="00684908"/>
    <w:rsid w:val="006858CD"/>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FBA"/>
    <w:rsid w:val="0069446A"/>
    <w:rsid w:val="00694D5D"/>
    <w:rsid w:val="00694E59"/>
    <w:rsid w:val="006950D5"/>
    <w:rsid w:val="006955A5"/>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635"/>
    <w:rsid w:val="006C7C71"/>
    <w:rsid w:val="006C7DD3"/>
    <w:rsid w:val="006D0208"/>
    <w:rsid w:val="006D0435"/>
    <w:rsid w:val="006D07F7"/>
    <w:rsid w:val="006D0C5E"/>
    <w:rsid w:val="006D0DAB"/>
    <w:rsid w:val="006D135E"/>
    <w:rsid w:val="006D1397"/>
    <w:rsid w:val="006D16AD"/>
    <w:rsid w:val="006D1AB2"/>
    <w:rsid w:val="006D1FD3"/>
    <w:rsid w:val="006D239C"/>
    <w:rsid w:val="006D25C7"/>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12C2"/>
    <w:rsid w:val="006E1301"/>
    <w:rsid w:val="006E14DF"/>
    <w:rsid w:val="006E1517"/>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2EAE"/>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0E"/>
    <w:rsid w:val="006F65C9"/>
    <w:rsid w:val="006F73DC"/>
    <w:rsid w:val="007002D7"/>
    <w:rsid w:val="007003EF"/>
    <w:rsid w:val="00700977"/>
    <w:rsid w:val="00700D3F"/>
    <w:rsid w:val="00700FC3"/>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2ED"/>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0F29"/>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47A51"/>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D20"/>
    <w:rsid w:val="00761F36"/>
    <w:rsid w:val="00762565"/>
    <w:rsid w:val="00763055"/>
    <w:rsid w:val="00763EA4"/>
    <w:rsid w:val="0076436B"/>
    <w:rsid w:val="00764778"/>
    <w:rsid w:val="0076538D"/>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2FBC"/>
    <w:rsid w:val="007832CA"/>
    <w:rsid w:val="0078336E"/>
    <w:rsid w:val="00783E8D"/>
    <w:rsid w:val="007848B7"/>
    <w:rsid w:val="00785081"/>
    <w:rsid w:val="007852A1"/>
    <w:rsid w:val="007857D8"/>
    <w:rsid w:val="00786000"/>
    <w:rsid w:val="00786007"/>
    <w:rsid w:val="0078603F"/>
    <w:rsid w:val="007860C0"/>
    <w:rsid w:val="00786356"/>
    <w:rsid w:val="0078649E"/>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EC6"/>
    <w:rsid w:val="00805063"/>
    <w:rsid w:val="008052EA"/>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07A"/>
    <w:rsid w:val="00830103"/>
    <w:rsid w:val="00830236"/>
    <w:rsid w:val="008304F9"/>
    <w:rsid w:val="0083096E"/>
    <w:rsid w:val="00831007"/>
    <w:rsid w:val="0083115C"/>
    <w:rsid w:val="008314E4"/>
    <w:rsid w:val="00831A43"/>
    <w:rsid w:val="00831BC9"/>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9D9"/>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180E"/>
    <w:rsid w:val="00892458"/>
    <w:rsid w:val="00892461"/>
    <w:rsid w:val="00892543"/>
    <w:rsid w:val="00892751"/>
    <w:rsid w:val="00892A58"/>
    <w:rsid w:val="00892CBB"/>
    <w:rsid w:val="00892F81"/>
    <w:rsid w:val="0089376D"/>
    <w:rsid w:val="00893D09"/>
    <w:rsid w:val="00893DBB"/>
    <w:rsid w:val="00893F27"/>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363"/>
    <w:rsid w:val="008A2B9A"/>
    <w:rsid w:val="008A2EF4"/>
    <w:rsid w:val="008A3368"/>
    <w:rsid w:val="008A3AB2"/>
    <w:rsid w:val="008A3B1E"/>
    <w:rsid w:val="008A43E5"/>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1BCF"/>
    <w:rsid w:val="008B22CE"/>
    <w:rsid w:val="008B2DB8"/>
    <w:rsid w:val="008B3131"/>
    <w:rsid w:val="008B339B"/>
    <w:rsid w:val="008B35A0"/>
    <w:rsid w:val="008B3852"/>
    <w:rsid w:val="008B4401"/>
    <w:rsid w:val="008B4AD2"/>
    <w:rsid w:val="008B4AF5"/>
    <w:rsid w:val="008B4BD2"/>
    <w:rsid w:val="008B529D"/>
    <w:rsid w:val="008B5978"/>
    <w:rsid w:val="008B5F51"/>
    <w:rsid w:val="008B60FA"/>
    <w:rsid w:val="008B67DD"/>
    <w:rsid w:val="008B7BD9"/>
    <w:rsid w:val="008B7E59"/>
    <w:rsid w:val="008B7F5D"/>
    <w:rsid w:val="008C021E"/>
    <w:rsid w:val="008C05A9"/>
    <w:rsid w:val="008C1590"/>
    <w:rsid w:val="008C165E"/>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18C"/>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B7D"/>
    <w:rsid w:val="00904F84"/>
    <w:rsid w:val="009051EF"/>
    <w:rsid w:val="00905557"/>
    <w:rsid w:val="009057E9"/>
    <w:rsid w:val="00905C08"/>
    <w:rsid w:val="00905C8B"/>
    <w:rsid w:val="00905CCE"/>
    <w:rsid w:val="00906E43"/>
    <w:rsid w:val="00907604"/>
    <w:rsid w:val="00907FBB"/>
    <w:rsid w:val="00910695"/>
    <w:rsid w:val="0091110C"/>
    <w:rsid w:val="009112E8"/>
    <w:rsid w:val="0091150E"/>
    <w:rsid w:val="00911A11"/>
    <w:rsid w:val="00911C40"/>
    <w:rsid w:val="00911DB7"/>
    <w:rsid w:val="00912326"/>
    <w:rsid w:val="0091369A"/>
    <w:rsid w:val="00913BC7"/>
    <w:rsid w:val="00913D64"/>
    <w:rsid w:val="009145CC"/>
    <w:rsid w:val="0091462B"/>
    <w:rsid w:val="00915129"/>
    <w:rsid w:val="0091512C"/>
    <w:rsid w:val="009151D8"/>
    <w:rsid w:val="00915521"/>
    <w:rsid w:val="0091598F"/>
    <w:rsid w:val="00915D60"/>
    <w:rsid w:val="00915F00"/>
    <w:rsid w:val="00915FB4"/>
    <w:rsid w:val="009164E7"/>
    <w:rsid w:val="00916ED9"/>
    <w:rsid w:val="00916FA1"/>
    <w:rsid w:val="0091725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27A"/>
    <w:rsid w:val="009317C3"/>
    <w:rsid w:val="00931C38"/>
    <w:rsid w:val="009326D7"/>
    <w:rsid w:val="009327F2"/>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B77F7"/>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3DA"/>
    <w:rsid w:val="00A02434"/>
    <w:rsid w:val="00A02670"/>
    <w:rsid w:val="00A03383"/>
    <w:rsid w:val="00A03A06"/>
    <w:rsid w:val="00A03EF3"/>
    <w:rsid w:val="00A04036"/>
    <w:rsid w:val="00A041D3"/>
    <w:rsid w:val="00A04286"/>
    <w:rsid w:val="00A04AB4"/>
    <w:rsid w:val="00A051E3"/>
    <w:rsid w:val="00A05753"/>
    <w:rsid w:val="00A05E1D"/>
    <w:rsid w:val="00A06276"/>
    <w:rsid w:val="00A06395"/>
    <w:rsid w:val="00A064AB"/>
    <w:rsid w:val="00A065B1"/>
    <w:rsid w:val="00A067DE"/>
    <w:rsid w:val="00A06E7C"/>
    <w:rsid w:val="00A07369"/>
    <w:rsid w:val="00A0752D"/>
    <w:rsid w:val="00A075CE"/>
    <w:rsid w:val="00A0762C"/>
    <w:rsid w:val="00A077A6"/>
    <w:rsid w:val="00A1011E"/>
    <w:rsid w:val="00A109C0"/>
    <w:rsid w:val="00A10A06"/>
    <w:rsid w:val="00A10C14"/>
    <w:rsid w:val="00A10F8F"/>
    <w:rsid w:val="00A111EE"/>
    <w:rsid w:val="00A1146A"/>
    <w:rsid w:val="00A11A09"/>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B89"/>
    <w:rsid w:val="00A17C1E"/>
    <w:rsid w:val="00A2023B"/>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3B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CCC"/>
    <w:rsid w:val="00B01301"/>
    <w:rsid w:val="00B014DE"/>
    <w:rsid w:val="00B01914"/>
    <w:rsid w:val="00B01D02"/>
    <w:rsid w:val="00B02414"/>
    <w:rsid w:val="00B025B5"/>
    <w:rsid w:val="00B029D8"/>
    <w:rsid w:val="00B02AE0"/>
    <w:rsid w:val="00B03C3F"/>
    <w:rsid w:val="00B04A98"/>
    <w:rsid w:val="00B04ED1"/>
    <w:rsid w:val="00B04FE4"/>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3192"/>
    <w:rsid w:val="00B13CE1"/>
    <w:rsid w:val="00B14034"/>
    <w:rsid w:val="00B14D1B"/>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4051"/>
    <w:rsid w:val="00B2428F"/>
    <w:rsid w:val="00B24387"/>
    <w:rsid w:val="00B24D2B"/>
    <w:rsid w:val="00B256B8"/>
    <w:rsid w:val="00B25D5C"/>
    <w:rsid w:val="00B264D8"/>
    <w:rsid w:val="00B26559"/>
    <w:rsid w:val="00B268DB"/>
    <w:rsid w:val="00B26A03"/>
    <w:rsid w:val="00B26B84"/>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E7B"/>
    <w:rsid w:val="00B73EEC"/>
    <w:rsid w:val="00B742D1"/>
    <w:rsid w:val="00B74371"/>
    <w:rsid w:val="00B74C37"/>
    <w:rsid w:val="00B74E7B"/>
    <w:rsid w:val="00B7516D"/>
    <w:rsid w:val="00B7527A"/>
    <w:rsid w:val="00B75956"/>
    <w:rsid w:val="00B75AFD"/>
    <w:rsid w:val="00B767E5"/>
    <w:rsid w:val="00B76E98"/>
    <w:rsid w:val="00B777FC"/>
    <w:rsid w:val="00B77BF7"/>
    <w:rsid w:val="00B77ECC"/>
    <w:rsid w:val="00B8055A"/>
    <w:rsid w:val="00B80711"/>
    <w:rsid w:val="00B814EE"/>
    <w:rsid w:val="00B81941"/>
    <w:rsid w:val="00B82295"/>
    <w:rsid w:val="00B82750"/>
    <w:rsid w:val="00B82CCA"/>
    <w:rsid w:val="00B82FA8"/>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1A8"/>
    <w:rsid w:val="00BA3A06"/>
    <w:rsid w:val="00BA3D64"/>
    <w:rsid w:val="00BA3F36"/>
    <w:rsid w:val="00BA4225"/>
    <w:rsid w:val="00BA4B51"/>
    <w:rsid w:val="00BA55DD"/>
    <w:rsid w:val="00BA5D26"/>
    <w:rsid w:val="00BA7999"/>
    <w:rsid w:val="00BA79DE"/>
    <w:rsid w:val="00BA7CBF"/>
    <w:rsid w:val="00BA7CF5"/>
    <w:rsid w:val="00BA7DCA"/>
    <w:rsid w:val="00BB0551"/>
    <w:rsid w:val="00BB0A30"/>
    <w:rsid w:val="00BB0BFC"/>
    <w:rsid w:val="00BB1931"/>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AFD"/>
    <w:rsid w:val="00BE1E9F"/>
    <w:rsid w:val="00BE206E"/>
    <w:rsid w:val="00BE20EF"/>
    <w:rsid w:val="00BE26C7"/>
    <w:rsid w:val="00BE277C"/>
    <w:rsid w:val="00BE2A32"/>
    <w:rsid w:val="00BE3778"/>
    <w:rsid w:val="00BE37A5"/>
    <w:rsid w:val="00BE38EA"/>
    <w:rsid w:val="00BE476F"/>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7B6"/>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B9C"/>
    <w:rsid w:val="00C17643"/>
    <w:rsid w:val="00C179A3"/>
    <w:rsid w:val="00C17B7F"/>
    <w:rsid w:val="00C17D3A"/>
    <w:rsid w:val="00C17E97"/>
    <w:rsid w:val="00C204A9"/>
    <w:rsid w:val="00C2080B"/>
    <w:rsid w:val="00C20901"/>
    <w:rsid w:val="00C209C0"/>
    <w:rsid w:val="00C2151F"/>
    <w:rsid w:val="00C22578"/>
    <w:rsid w:val="00C23C26"/>
    <w:rsid w:val="00C23D9A"/>
    <w:rsid w:val="00C23F5B"/>
    <w:rsid w:val="00C246A0"/>
    <w:rsid w:val="00C24C80"/>
    <w:rsid w:val="00C25825"/>
    <w:rsid w:val="00C25853"/>
    <w:rsid w:val="00C2593D"/>
    <w:rsid w:val="00C2694E"/>
    <w:rsid w:val="00C2696C"/>
    <w:rsid w:val="00C26CFB"/>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565"/>
    <w:rsid w:val="00C60843"/>
    <w:rsid w:val="00C6093B"/>
    <w:rsid w:val="00C61411"/>
    <w:rsid w:val="00C6148B"/>
    <w:rsid w:val="00C6184E"/>
    <w:rsid w:val="00C61875"/>
    <w:rsid w:val="00C61E67"/>
    <w:rsid w:val="00C62217"/>
    <w:rsid w:val="00C62459"/>
    <w:rsid w:val="00C629BD"/>
    <w:rsid w:val="00C62FB4"/>
    <w:rsid w:val="00C63266"/>
    <w:rsid w:val="00C634B9"/>
    <w:rsid w:val="00C63AE3"/>
    <w:rsid w:val="00C64439"/>
    <w:rsid w:val="00C6471E"/>
    <w:rsid w:val="00C65B3E"/>
    <w:rsid w:val="00C65CC0"/>
    <w:rsid w:val="00C663DA"/>
    <w:rsid w:val="00C66E0C"/>
    <w:rsid w:val="00C67D98"/>
    <w:rsid w:val="00C70619"/>
    <w:rsid w:val="00C70A3D"/>
    <w:rsid w:val="00C70FAD"/>
    <w:rsid w:val="00C7131E"/>
    <w:rsid w:val="00C71626"/>
    <w:rsid w:val="00C725F2"/>
    <w:rsid w:val="00C72986"/>
    <w:rsid w:val="00C735B9"/>
    <w:rsid w:val="00C739CA"/>
    <w:rsid w:val="00C74791"/>
    <w:rsid w:val="00C7486C"/>
    <w:rsid w:val="00C74DA9"/>
    <w:rsid w:val="00C74F22"/>
    <w:rsid w:val="00C7516D"/>
    <w:rsid w:val="00C7532C"/>
    <w:rsid w:val="00C757D2"/>
    <w:rsid w:val="00C75874"/>
    <w:rsid w:val="00C75C50"/>
    <w:rsid w:val="00C7649E"/>
    <w:rsid w:val="00C767BA"/>
    <w:rsid w:val="00C772B6"/>
    <w:rsid w:val="00C7749E"/>
    <w:rsid w:val="00C7768A"/>
    <w:rsid w:val="00C7782C"/>
    <w:rsid w:val="00C779E5"/>
    <w:rsid w:val="00C77E94"/>
    <w:rsid w:val="00C80047"/>
    <w:rsid w:val="00C80180"/>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3E59"/>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7766"/>
    <w:rsid w:val="00CE0120"/>
    <w:rsid w:val="00CE013E"/>
    <w:rsid w:val="00CE05F0"/>
    <w:rsid w:val="00CE05F7"/>
    <w:rsid w:val="00CE06D5"/>
    <w:rsid w:val="00CE0A06"/>
    <w:rsid w:val="00CE0FDE"/>
    <w:rsid w:val="00CE138E"/>
    <w:rsid w:val="00CE1B85"/>
    <w:rsid w:val="00CE20C8"/>
    <w:rsid w:val="00CE23CA"/>
    <w:rsid w:val="00CE2A15"/>
    <w:rsid w:val="00CE2E9C"/>
    <w:rsid w:val="00CE3F1A"/>
    <w:rsid w:val="00CE4100"/>
    <w:rsid w:val="00CE449C"/>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60E4"/>
    <w:rsid w:val="00CF681C"/>
    <w:rsid w:val="00CF692C"/>
    <w:rsid w:val="00CF732B"/>
    <w:rsid w:val="00CF7DD7"/>
    <w:rsid w:val="00D01453"/>
    <w:rsid w:val="00D017E5"/>
    <w:rsid w:val="00D027FD"/>
    <w:rsid w:val="00D02ECC"/>
    <w:rsid w:val="00D03014"/>
    <w:rsid w:val="00D03243"/>
    <w:rsid w:val="00D038AE"/>
    <w:rsid w:val="00D0477B"/>
    <w:rsid w:val="00D04A14"/>
    <w:rsid w:val="00D05185"/>
    <w:rsid w:val="00D05509"/>
    <w:rsid w:val="00D05A4D"/>
    <w:rsid w:val="00D05A8B"/>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21D2"/>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13"/>
    <w:rsid w:val="00D27426"/>
    <w:rsid w:val="00D27438"/>
    <w:rsid w:val="00D30282"/>
    <w:rsid w:val="00D302B5"/>
    <w:rsid w:val="00D30308"/>
    <w:rsid w:val="00D30366"/>
    <w:rsid w:val="00D3085D"/>
    <w:rsid w:val="00D30E99"/>
    <w:rsid w:val="00D312C9"/>
    <w:rsid w:val="00D31AEA"/>
    <w:rsid w:val="00D328AB"/>
    <w:rsid w:val="00D33347"/>
    <w:rsid w:val="00D33A45"/>
    <w:rsid w:val="00D33F19"/>
    <w:rsid w:val="00D340A4"/>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63"/>
    <w:rsid w:val="00D41FE7"/>
    <w:rsid w:val="00D421EA"/>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DBB"/>
    <w:rsid w:val="00D64FF8"/>
    <w:rsid w:val="00D65443"/>
    <w:rsid w:val="00D65B32"/>
    <w:rsid w:val="00D65BA6"/>
    <w:rsid w:val="00D665E5"/>
    <w:rsid w:val="00D666A6"/>
    <w:rsid w:val="00D6782A"/>
    <w:rsid w:val="00D67882"/>
    <w:rsid w:val="00D67897"/>
    <w:rsid w:val="00D67A57"/>
    <w:rsid w:val="00D70917"/>
    <w:rsid w:val="00D7128D"/>
    <w:rsid w:val="00D713FF"/>
    <w:rsid w:val="00D71DDC"/>
    <w:rsid w:val="00D72A09"/>
    <w:rsid w:val="00D72A4E"/>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79F"/>
    <w:rsid w:val="00D77849"/>
    <w:rsid w:val="00D77D58"/>
    <w:rsid w:val="00D77E19"/>
    <w:rsid w:val="00D77E77"/>
    <w:rsid w:val="00D8001F"/>
    <w:rsid w:val="00D8013D"/>
    <w:rsid w:val="00D80A5B"/>
    <w:rsid w:val="00D8110F"/>
    <w:rsid w:val="00D8131C"/>
    <w:rsid w:val="00D819A9"/>
    <w:rsid w:val="00D81BFB"/>
    <w:rsid w:val="00D8230F"/>
    <w:rsid w:val="00D83262"/>
    <w:rsid w:val="00D83D14"/>
    <w:rsid w:val="00D83EFE"/>
    <w:rsid w:val="00D84427"/>
    <w:rsid w:val="00D848FD"/>
    <w:rsid w:val="00D84F5D"/>
    <w:rsid w:val="00D85402"/>
    <w:rsid w:val="00D86C34"/>
    <w:rsid w:val="00D86C6C"/>
    <w:rsid w:val="00D86FD6"/>
    <w:rsid w:val="00D87BA0"/>
    <w:rsid w:val="00D914F4"/>
    <w:rsid w:val="00D9370A"/>
    <w:rsid w:val="00D93BFF"/>
    <w:rsid w:val="00D9496A"/>
    <w:rsid w:val="00D94BAE"/>
    <w:rsid w:val="00D9519B"/>
    <w:rsid w:val="00D95A78"/>
    <w:rsid w:val="00D95E80"/>
    <w:rsid w:val="00D95F3A"/>
    <w:rsid w:val="00D96176"/>
    <w:rsid w:val="00D96187"/>
    <w:rsid w:val="00D96408"/>
    <w:rsid w:val="00D964DF"/>
    <w:rsid w:val="00D965E9"/>
    <w:rsid w:val="00D967AC"/>
    <w:rsid w:val="00D96828"/>
    <w:rsid w:val="00D97644"/>
    <w:rsid w:val="00D97DEE"/>
    <w:rsid w:val="00DA01F3"/>
    <w:rsid w:val="00DA127A"/>
    <w:rsid w:val="00DA1614"/>
    <w:rsid w:val="00DA191A"/>
    <w:rsid w:val="00DA1C91"/>
    <w:rsid w:val="00DA2461"/>
    <w:rsid w:val="00DA2612"/>
    <w:rsid w:val="00DA29C8"/>
    <w:rsid w:val="00DA2ACA"/>
    <w:rsid w:val="00DA2B7F"/>
    <w:rsid w:val="00DA3646"/>
    <w:rsid w:val="00DA3843"/>
    <w:rsid w:val="00DA3CB6"/>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228B"/>
    <w:rsid w:val="00DB235B"/>
    <w:rsid w:val="00DB242E"/>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2"/>
    <w:rsid w:val="00DF7A78"/>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505"/>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91C"/>
    <w:rsid w:val="00E419F3"/>
    <w:rsid w:val="00E420B0"/>
    <w:rsid w:val="00E425EE"/>
    <w:rsid w:val="00E42B33"/>
    <w:rsid w:val="00E42C21"/>
    <w:rsid w:val="00E42D38"/>
    <w:rsid w:val="00E437D2"/>
    <w:rsid w:val="00E43942"/>
    <w:rsid w:val="00E43CCD"/>
    <w:rsid w:val="00E43E1E"/>
    <w:rsid w:val="00E44258"/>
    <w:rsid w:val="00E442C5"/>
    <w:rsid w:val="00E443A8"/>
    <w:rsid w:val="00E44792"/>
    <w:rsid w:val="00E4496E"/>
    <w:rsid w:val="00E44BCB"/>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AAF"/>
    <w:rsid w:val="00E67AB1"/>
    <w:rsid w:val="00E67C87"/>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CB0"/>
    <w:rsid w:val="00E94023"/>
    <w:rsid w:val="00E94169"/>
    <w:rsid w:val="00E94628"/>
    <w:rsid w:val="00E95127"/>
    <w:rsid w:val="00E95305"/>
    <w:rsid w:val="00E958AA"/>
    <w:rsid w:val="00E95A6D"/>
    <w:rsid w:val="00E96352"/>
    <w:rsid w:val="00E9645A"/>
    <w:rsid w:val="00E9744E"/>
    <w:rsid w:val="00EA0066"/>
    <w:rsid w:val="00EA0EED"/>
    <w:rsid w:val="00EA2270"/>
    <w:rsid w:val="00EA2520"/>
    <w:rsid w:val="00EA257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3FD"/>
    <w:rsid w:val="00EA7CCB"/>
    <w:rsid w:val="00EA7F53"/>
    <w:rsid w:val="00EB0684"/>
    <w:rsid w:val="00EB074F"/>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C7031"/>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4203"/>
    <w:rsid w:val="00F1423B"/>
    <w:rsid w:val="00F14381"/>
    <w:rsid w:val="00F1464F"/>
    <w:rsid w:val="00F14F56"/>
    <w:rsid w:val="00F15916"/>
    <w:rsid w:val="00F15ED9"/>
    <w:rsid w:val="00F164B6"/>
    <w:rsid w:val="00F17A4D"/>
    <w:rsid w:val="00F17E7C"/>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11D3"/>
    <w:rsid w:val="00F31B19"/>
    <w:rsid w:val="00F32D9E"/>
    <w:rsid w:val="00F33233"/>
    <w:rsid w:val="00F33320"/>
    <w:rsid w:val="00F333B1"/>
    <w:rsid w:val="00F33625"/>
    <w:rsid w:val="00F34156"/>
    <w:rsid w:val="00F34A6C"/>
    <w:rsid w:val="00F34B44"/>
    <w:rsid w:val="00F35702"/>
    <w:rsid w:val="00F3586E"/>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822"/>
    <w:rsid w:val="00F56E8B"/>
    <w:rsid w:val="00F56EFC"/>
    <w:rsid w:val="00F57A3D"/>
    <w:rsid w:val="00F60279"/>
    <w:rsid w:val="00F6132D"/>
    <w:rsid w:val="00F61522"/>
    <w:rsid w:val="00F61E78"/>
    <w:rsid w:val="00F61EC6"/>
    <w:rsid w:val="00F62579"/>
    <w:rsid w:val="00F65530"/>
    <w:rsid w:val="00F65CE2"/>
    <w:rsid w:val="00F66587"/>
    <w:rsid w:val="00F66992"/>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871"/>
    <w:rsid w:val="00F74AE6"/>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B91"/>
    <w:rsid w:val="00FB0E0B"/>
    <w:rsid w:val="00FB10AB"/>
    <w:rsid w:val="00FB13A7"/>
    <w:rsid w:val="00FB1435"/>
    <w:rsid w:val="00FB1EF7"/>
    <w:rsid w:val="00FB2358"/>
    <w:rsid w:val="00FB38A3"/>
    <w:rsid w:val="00FB3A2B"/>
    <w:rsid w:val="00FB3A37"/>
    <w:rsid w:val="00FB3B97"/>
    <w:rsid w:val="00FB3C3D"/>
    <w:rsid w:val="00FB3F04"/>
    <w:rsid w:val="00FB4B9A"/>
    <w:rsid w:val="00FB4EDD"/>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3D"/>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E22EE"/>
    <w:rsid w:val="00FE25A2"/>
    <w:rsid w:val="00FE31B8"/>
    <w:rsid w:val="00FE3928"/>
    <w:rsid w:val="00FE3B7A"/>
    <w:rsid w:val="00FE3F17"/>
    <w:rsid w:val="00FE3FA4"/>
    <w:rsid w:val="00FE422E"/>
    <w:rsid w:val="00FE46F2"/>
    <w:rsid w:val="00FE4A80"/>
    <w:rsid w:val="00FE5B95"/>
    <w:rsid w:val="00FE5ED9"/>
    <w:rsid w:val="00FE6C70"/>
    <w:rsid w:val="00FE6CE3"/>
    <w:rsid w:val="00FE6F47"/>
    <w:rsid w:val="00FE72B2"/>
    <w:rsid w:val="00FE7BA4"/>
    <w:rsid w:val="00FE7E70"/>
    <w:rsid w:val="00FF0734"/>
    <w:rsid w:val="00FF0BCD"/>
    <w:rsid w:val="00FF0C84"/>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C5B"/>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chartTrackingRefBased/>
  <w15:docId w15:val="{252C8C18-126A-4826-B416-EE743820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列出段落1,中等深浅网格 1 - 着色 21,列表段落,R4_bullets,列表段落1,—ño’i—Ž,¥¡¡¡¡ì¬º¥¹¥È¶ÎÂä,ÁÐ³ö¶ÎÂä,¥ê¥¹¥È¶ÎÂä,1st level - Bullet List Paragraph,Lettre d'introduction,Paragrafo elenco,Normal bullet 2"/>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f6"/>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 w:type="paragraph" w:customStyle="1" w:styleId="Tabletext1">
    <w:name w:val="Table_text"/>
    <w:basedOn w:val="a1"/>
    <w:rsid w:val="005235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49696375">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902263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04370-D62A-4A98-9761-69B8E7AFA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852</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Zhangqian (Zq)</cp:lastModifiedBy>
  <cp:revision>43</cp:revision>
  <cp:lastPrinted>2010-01-07T02:23:00Z</cp:lastPrinted>
  <dcterms:created xsi:type="dcterms:W3CDTF">2020-07-22T09:56:00Z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(3)qZPvV3Kizy2qQdzaLI8yOnO3bjrWQahAHWfhfE3qyOy9jBxf1S8XYYb0ZUINM5ofd5ze3HKR_x000d_
zSx+9mZKsJ6n7soL5dgyTZCGvtuunjrhrULWMw+7Fz6h8c3dBvTk3tagxAQPqR/WiyTtuvNg_x000d_
ewbnP7lrhdfwab8OOFW2CUDdB4onQ8LcEmvTSqQmwxLbFwvWzlAv4HJmr0GmpHUX91doURSW_x000d_
xxXwhKWb3fNPPxRHoD</vt:lpwstr>
  </property>
  <property fmtid="{D5CDD505-2E9C-101B-9397-08002B2CF9AE}" pid="15" name="_2015_ms_pID_725343_00">
    <vt:lpwstr>_2015_ms_pID_725343</vt:lpwstr>
  </property>
  <property fmtid="{D5CDD505-2E9C-101B-9397-08002B2CF9AE}" pid="16" name="_2015_ms_pID_7253431">
    <vt:lpwstr>bxtxnqYewmyIIPn6CmqkNViqPFl36D1BR4G15fUWw184PtcWD5Pdy2_x000d_
6B5JZNN66x36osnoCrjX8ppH/WEcBwmCukOk2Tu+fUm6hb6DiETKOZGmxqBbUQkxXKVyRpIl_x000d_
jRT+OikFfLtYxgJCR+7aVoNcphI3kcLmPhxvyAoJBF9+wYTKRWjPAQ0XEFMgW4edegx+td7j_x000d_
ywXW6cRy2p9+uVIob3/2fGMdgpwG6EBI0lSG</vt:lpwstr>
  </property>
  <property fmtid="{D5CDD505-2E9C-101B-9397-08002B2CF9AE}" pid="17" name="_2015_ms_pID_7253431_00">
    <vt:lpwstr>_2015_ms_pID_7253431</vt:lpwstr>
  </property>
  <property fmtid="{D5CDD505-2E9C-101B-9397-08002B2CF9AE}" pid="18" name="_2015_ms_pID_7253432">
    <vt:lpwstr>zvBfhvNm7CXdwpd3sYbLZKc=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1610091804</vt:lpwstr>
  </property>
</Properties>
</file>